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81" w:rsidRDefault="00C41AD7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FreeSans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DejaVu Sans" w:hAnsi="Liberation Serif" w:cs="FreeSans"/>
          <w:b/>
          <w:bCs/>
          <w:color w:val="00000A"/>
          <w:sz w:val="24"/>
          <w:szCs w:val="24"/>
          <w:lang w:eastAsia="zh-CN" w:bidi="hi-IN"/>
        </w:rPr>
        <w:t xml:space="preserve">Universidad de las Ciencias de la Salud “Hugo Chávez </w:t>
      </w:r>
      <w:r>
        <w:rPr>
          <w:rFonts w:ascii="Liberation Serif" w:eastAsia="DejaVu Sans" w:hAnsi="Liberation Serif" w:cs="FreeSans"/>
          <w:b/>
          <w:color w:val="00000A"/>
          <w:sz w:val="24"/>
          <w:szCs w:val="24"/>
          <w:lang w:eastAsia="zh-CN" w:bidi="hi-IN"/>
        </w:rPr>
        <w:t>Frías”</w:t>
      </w:r>
    </w:p>
    <w:p w:rsidR="00995E81" w:rsidRDefault="00C41AD7">
      <w:pPr>
        <w:widowControl w:val="0"/>
        <w:suppressAutoHyphens/>
        <w:spacing w:after="0" w:line="240" w:lineRule="auto"/>
        <w:jc w:val="center"/>
        <w:rPr>
          <w:color w:val="00000A"/>
        </w:rPr>
      </w:pPr>
      <w:r>
        <w:rPr>
          <w:rFonts w:ascii="Liberation Serif" w:eastAsia="DejaVu Sans" w:hAnsi="Liberation Serif" w:cs="FreeSans"/>
          <w:b/>
          <w:color w:val="00000A"/>
          <w:sz w:val="24"/>
          <w:szCs w:val="24"/>
          <w:lang w:eastAsia="zh-CN" w:bidi="hi-IN"/>
        </w:rPr>
        <w:t>P.N.F. Rehabilitación y Funcionamiento humano</w:t>
      </w:r>
    </w:p>
    <w:p w:rsidR="00995E81" w:rsidRDefault="00C41AD7">
      <w:pPr>
        <w:suppressAutoHyphens/>
        <w:spacing w:after="0" w:line="240" w:lineRule="auto"/>
        <w:jc w:val="center"/>
        <w:rPr>
          <w:rFonts w:eastAsia="Times New Roman" w:cs="Calibri"/>
          <w:b/>
          <w:color w:val="00000A"/>
          <w:sz w:val="24"/>
          <w:szCs w:val="24"/>
        </w:rPr>
      </w:pPr>
      <w:r>
        <w:rPr>
          <w:rFonts w:eastAsia="Times New Roman" w:cs="Calibri"/>
          <w:b/>
          <w:color w:val="00000A"/>
          <w:sz w:val="24"/>
          <w:szCs w:val="24"/>
        </w:rPr>
        <w:t>Fisioterapia/Terapia Ocupacional</w:t>
      </w:r>
    </w:p>
    <w:p w:rsidR="00995E81" w:rsidRDefault="00C41AD7">
      <w:pPr>
        <w:suppressAutoHyphens/>
        <w:spacing w:after="0" w:line="240" w:lineRule="auto"/>
        <w:jc w:val="center"/>
        <w:rPr>
          <w:rFonts w:eastAsia="Times New Roman" w:cs="Calibri"/>
          <w:b/>
          <w:color w:val="00000A"/>
          <w:sz w:val="24"/>
          <w:szCs w:val="24"/>
        </w:rPr>
      </w:pPr>
      <w:r>
        <w:rPr>
          <w:rFonts w:eastAsia="Times New Roman" w:cs="Calibri"/>
          <w:b/>
          <w:color w:val="00000A"/>
          <w:sz w:val="24"/>
          <w:szCs w:val="24"/>
        </w:rPr>
        <w:t>Práctica docente II trayecto I tramo</w:t>
      </w:r>
    </w:p>
    <w:p w:rsidR="00995E81" w:rsidRDefault="00995E81">
      <w:pPr>
        <w:suppressAutoHyphens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95E81" w:rsidRDefault="00C41A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La práctica de reproducción en los servicios para la vinculación básico-clínica:</w:t>
      </w:r>
      <w:r>
        <w:rPr>
          <w:rFonts w:ascii="Arial" w:hAnsi="Arial" w:cs="Arial"/>
        </w:rPr>
        <w:t xml:space="preserve"> es la forma organizativa del proceso docente-educativo  que se lleva a cabo durante el segundo trayecto del PNF RFH y contribuye a la educación e instrucción  intermedio de la y el futuro egresado. Representa el nivel de asimilación medio de independencia cognoscitiva alcanzable en el PNF y el proceso docente funciona en los niveles de asimilación de saber hacer y hacer, con acompañamiento de las y los docentes, durante las actividades docente-asistenciales. </w:t>
      </w:r>
    </w:p>
    <w:p w:rsidR="00995E81" w:rsidRDefault="00C41AD7">
      <w:pPr>
        <w:suppressAutoHyphens/>
        <w:jc w:val="both"/>
        <w:rPr>
          <w:rFonts w:ascii="Calibri" w:eastAsia="Times New Roman" w:hAnsi="Calibri" w:cs="Calibri"/>
          <w:color w:val="00000A"/>
        </w:rPr>
      </w:pPr>
      <w:r>
        <w:rPr>
          <w:rFonts w:ascii="Arial" w:eastAsia="Times New Roman" w:hAnsi="Arial" w:cs="Calibri"/>
          <w:b/>
          <w:bCs/>
          <w:color w:val="00000A"/>
        </w:rPr>
        <w:t>Trabajo Comunitario Integrado:</w:t>
      </w:r>
      <w:r>
        <w:rPr>
          <w:rFonts w:ascii="Arial" w:eastAsia="Times New Roman" w:hAnsi="Arial" w:cs="Calibri"/>
          <w:color w:val="00000A"/>
        </w:rPr>
        <w:t xml:space="preserve"> es una forma de organización docente en la que el estudiante del PNF debe realizar abordaje comunitario en conjunto con equipo básico de salud y con apoyo del tutor integrador o de PSIET. La finalidad desarrollar en el estudiante las habilidades para identificar necesidades de las personas con discapacidad y las potencialidades (funcionamiento) de las personas sin discapacidad y al mismo tiempo lograr en la comunidad su transformación hacia una comunidad  y comuna inclusiva.</w:t>
      </w:r>
    </w:p>
    <w:p w:rsidR="00995E81" w:rsidRDefault="00C41AD7">
      <w:pPr>
        <w:suppressAutoHyphens/>
        <w:jc w:val="both"/>
        <w:rPr>
          <w:rFonts w:ascii="Arial" w:hAnsi="Arial"/>
        </w:rPr>
      </w:pPr>
      <w:r>
        <w:rPr>
          <w:rFonts w:ascii="Arial" w:eastAsia="Times New Roman" w:hAnsi="Arial" w:cs="Calibri"/>
          <w:b/>
          <w:bCs/>
          <w:color w:val="00000A"/>
        </w:rPr>
        <w:t>Proyecto socio integrador educativo y transformador:</w:t>
      </w:r>
      <w:r>
        <w:rPr>
          <w:rFonts w:ascii="Arial" w:eastAsia="Times New Roman" w:hAnsi="Arial" w:cs="Calibri"/>
          <w:color w:val="00000A"/>
        </w:rPr>
        <w:t xml:space="preserve"> es una forma de organización docente en la que el estudiante integra lo que está aprendiendo en las unidades curriculares y extracurriculares y construye junto con la población la práctica transformadora en el territorio de la ASIC. El II </w:t>
      </w:r>
      <w:r>
        <w:rPr>
          <w:rFonts w:ascii="Arial" w:hAnsi="Arial"/>
        </w:rPr>
        <w:t xml:space="preserve">Trayecto: Ejecución en el 1° Tramo se realiza la primera fase de la Ejecución del plan (Enero a Marzo) y se evalúa con la Sistematización de experiencia e informe de aprendizaje (Abril). </w:t>
      </w:r>
    </w:p>
    <w:p w:rsidR="00995E81" w:rsidRDefault="00C41AD7">
      <w:pPr>
        <w:suppressAutoHyphens/>
        <w:jc w:val="center"/>
        <w:rPr>
          <w:rFonts w:ascii="Arial" w:eastAsia="Times New Roman" w:hAnsi="Arial" w:cs="Arial"/>
          <w:b/>
          <w:bCs/>
          <w:color w:val="00000A"/>
        </w:rPr>
      </w:pPr>
      <w:r>
        <w:rPr>
          <w:rFonts w:ascii="Arial" w:eastAsia="Times New Roman" w:hAnsi="Arial" w:cs="Arial"/>
          <w:b/>
          <w:bCs/>
          <w:color w:val="00000A"/>
        </w:rPr>
        <w:t>Cronograma semanal de actividad en sala y comunidad</w:t>
      </w:r>
    </w:p>
    <w:tbl>
      <w:tblPr>
        <w:tblW w:w="13467" w:type="dxa"/>
        <w:tblInd w:w="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404"/>
        <w:gridCol w:w="1011"/>
        <w:gridCol w:w="3775"/>
        <w:gridCol w:w="3183"/>
        <w:gridCol w:w="5094"/>
      </w:tblGrid>
      <w:tr w:rsidR="00995E81" w:rsidTr="00CF40A5">
        <w:trPr>
          <w:trHeight w:val="470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95E81" w:rsidRDefault="00C41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  <w:t>fecha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95E81" w:rsidRDefault="00C41AD7" w:rsidP="009550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Consolidación de temas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995E81" w:rsidRDefault="00C41AD7" w:rsidP="009550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VE"/>
              </w:rPr>
              <w:t>Actividad académica en SRI o servicio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995E81" w:rsidRDefault="00C41AD7" w:rsidP="009550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Actividad académica en Comunidad</w:t>
            </w:r>
          </w:p>
        </w:tc>
      </w:tr>
      <w:tr w:rsidR="00CF40A5" w:rsidTr="00CF40A5">
        <w:trPr>
          <w:trHeight w:val="972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156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06/01/2020 al 09/01/2020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D57E7" w:rsidRDefault="00CF40A5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Pruebas funcionales de la Columna vertebral</w:t>
            </w:r>
          </w:p>
          <w:p w:rsidR="00DD57E7" w:rsidRDefault="00DD57E7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Rol del técnico en el área</w:t>
            </w:r>
          </w:p>
          <w:p w:rsidR="00DD57E7" w:rsidRDefault="00DD57E7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Reparación tisular</w:t>
            </w:r>
          </w:p>
          <w:p w:rsidR="00CF40A5" w:rsidRDefault="00CF40A5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Promoción de la  salud  y del funcionamiento  humano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Selección del caso clínico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pStyle w:val="Default"/>
              <w:tabs>
                <w:tab w:val="left" w:pos="542"/>
              </w:tabs>
              <w:snapToGrid w:val="0"/>
              <w:jc w:val="both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Diagrama de Gantt de PSIET (que incluya los  temas de intervención comunitaria y recreación y deporte)</w:t>
            </w:r>
          </w:p>
          <w:p w:rsidR="00CF40A5" w:rsidRDefault="00CF40A5" w:rsidP="009550E5">
            <w:pPr>
              <w:pStyle w:val="Default"/>
              <w:tabs>
                <w:tab w:val="left" w:pos="542"/>
              </w:tabs>
              <w:snapToGrid w:val="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  <w:lang w:val="es-VE"/>
              </w:rPr>
              <w:t>Entrega PSIET con las correcciones de la primera etapa</w:t>
            </w:r>
          </w:p>
        </w:tc>
      </w:tr>
      <w:tr w:rsidR="00CF40A5" w:rsidTr="00CF40A5">
        <w:trPr>
          <w:trHeight w:val="1568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3E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13/01/2020 al 17/01/2020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D57E7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Pruebas funcionales de la Columna </w:t>
            </w:r>
            <w:r w:rsid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vertebral</w:t>
            </w:r>
          </w:p>
          <w:p w:rsidR="00DD57E7" w:rsidRDefault="00DD57E7" w:rsidP="009550E5">
            <w:pPr>
              <w:spacing w:after="0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riterios de valoración neuromusculoes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queléticas de origen periférico</w:t>
            </w:r>
          </w:p>
          <w:p w:rsidR="00DD57E7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Trastorno</w:t>
            </w:r>
            <w:r w:rsidR="00DD57E7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s articulares y partes blandas</w:t>
            </w:r>
          </w:p>
          <w:p w:rsidR="00DD57E7" w:rsidRDefault="00DD57E7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eneficio biopsicosocial y análisi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s biomecánico de la actividad física 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Prevención  de la  discapacidad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Recopilación de datos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Introducción: el problema, justificación y propósito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en actividades de promoción de la salud y funcionamiento humano</w:t>
            </w:r>
          </w:p>
          <w:p w:rsidR="00DD57E7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en  actividades  físicas en la comunidad</w:t>
            </w:r>
          </w:p>
        </w:tc>
      </w:tr>
      <w:tr w:rsidR="00CF40A5" w:rsidTr="00CF40A5">
        <w:trPr>
          <w:trHeight w:val="736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18"/>
              </w:rPr>
            </w:pPr>
            <w:r w:rsidRPr="001156F7">
              <w:rPr>
                <w:sz w:val="18"/>
                <w:szCs w:val="18"/>
              </w:rPr>
              <w:t>20/01/2020 al 24/01/2020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D57E7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Pruebas func</w:t>
            </w:r>
            <w:r w:rsid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ionales de la Columna vertebral</w:t>
            </w:r>
          </w:p>
          <w:p w:rsidR="00DD57E7" w:rsidRDefault="00DD57E7" w:rsidP="009550E5">
            <w:pPr>
              <w:spacing w:after="0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riterios de valoración neuromusculoes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queléticas de origen periférico</w:t>
            </w:r>
          </w:p>
          <w:p w:rsidR="00DD57E7" w:rsidRDefault="00DD57E7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Fracturas</w:t>
            </w:r>
          </w:p>
          <w:p w:rsidR="00CF40A5" w:rsidRDefault="00DD57E7" w:rsidP="00DD57E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biomecánico de la 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actividad física 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Valoración y Aplicación de pruebas funcionales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practica en SRI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actividades de prevención de discapacidad y actividades recreativas en la comunidad</w:t>
            </w:r>
          </w:p>
          <w:p w:rsidR="00DD57E7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en  actividades  físicas en la comunidad</w:t>
            </w:r>
          </w:p>
        </w:tc>
      </w:tr>
      <w:tr w:rsidR="00CF40A5" w:rsidTr="00CF40A5">
        <w:trPr>
          <w:trHeight w:val="736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18"/>
              </w:rPr>
            </w:pPr>
            <w:r w:rsidRPr="001156F7">
              <w:rPr>
                <w:sz w:val="18"/>
                <w:szCs w:val="18"/>
              </w:rPr>
              <w:t>27/01/2020 al 31/01/2020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D57E7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Valoración Funcional </w:t>
            </w:r>
            <w:r w:rsid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del Miembro Superior</w:t>
            </w:r>
          </w:p>
          <w:p w:rsidR="00DD57E7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riterios de valoración neuromusculoesqueléticas de orige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n periférico (marcos y modelos)</w:t>
            </w:r>
          </w:p>
          <w:p w:rsidR="00DD57E7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Amputaciones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y </w:t>
            </w:r>
            <w:r w:rsidR="00DD57E7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quemaduras</w:t>
            </w:r>
          </w:p>
          <w:p w:rsidR="00CF40A5" w:rsidRDefault="00DD57E7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biomecánico de la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actividad física 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Valoración y Aplicación de pruebas funcionales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en  actividades  de atención curativa y de pro accesibilidad  de hospitales  y  ambulatorios</w:t>
            </w:r>
          </w:p>
          <w:p w:rsidR="00DD57E7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en  actividades  físicas en la comunidad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</w:p>
        </w:tc>
      </w:tr>
      <w:tr w:rsidR="00CF40A5" w:rsidTr="00CF40A5">
        <w:trPr>
          <w:trHeight w:val="487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  <w:r w:rsidRPr="001156F7">
              <w:rPr>
                <w:sz w:val="20"/>
                <w:szCs w:val="20"/>
              </w:rPr>
              <w:t>03/02/2020 al 07/02/2020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DD57E7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Valoración</w:t>
            </w:r>
            <w:r w:rsid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Funcional del Miembro Superior</w:t>
            </w:r>
          </w:p>
          <w:p w:rsidR="00DD57E7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riterios de valoración neuromusculoesqueléticas de orige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n periférico (marcos y modelos)</w:t>
            </w:r>
          </w:p>
          <w:p w:rsidR="00DD57E7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Procesos pato</w:t>
            </w:r>
            <w:r w:rsidR="00DD57E7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lógicos de la columna vertebral</w:t>
            </w:r>
          </w:p>
          <w:p w:rsidR="00CF40A5" w:rsidRDefault="00DD57E7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lastRenderedPageBreak/>
              <w:t>biomecánico de la actividad física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lastRenderedPageBreak/>
              <w:t>Valoración y Aplicación de pruebas funcionales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Diagnostica: Búsqueda de información e identificación del problema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en  actividades  pro accesibilidad domiciliaria</w:t>
            </w:r>
          </w:p>
          <w:p w:rsidR="00CF40A5" w:rsidRPr="00DD57E7" w:rsidRDefault="00DD57E7" w:rsidP="00DD5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físicas en la comunidad </w:t>
            </w:r>
          </w:p>
        </w:tc>
      </w:tr>
      <w:tr w:rsidR="00CF40A5" w:rsidTr="00CF40A5">
        <w:trPr>
          <w:trHeight w:val="381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lastRenderedPageBreak/>
              <w:t>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1156F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10/02/2020 al 14/02/2020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CF40A5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Valoración </w:t>
            </w:r>
            <w:r w:rsid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Funcional del Miembro Superior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riterios de valoración neuromusculoesqueléticas de orige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n periférico (marcos y modelos)</w:t>
            </w:r>
          </w:p>
          <w:p w:rsidR="00F61A68" w:rsidRDefault="00CF40A5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Procesos inflamatorios y dege</w:t>
            </w:r>
            <w:r w:rsidR="00F61A68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nerativos del aparato locomotor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biomecánico de la  actividad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lúdicas 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Diseño del plan de intervención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Diseño: incluye propósito, identificar debilidades y fortalezas, modelos de la práctica y técnicas específicas, objetivo y objetivos específicos, cronograma de actividades (diagrama de Gantt y análisis de las actividades) y Enfoque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 en  actividades Rehabilitación institucional  de larga, intermedia y corta  estancia y </w:t>
            </w:r>
            <w:r>
              <w:rPr>
                <w:rFonts w:ascii="Arial" w:hAnsi="Arial" w:cs="Arial"/>
                <w:sz w:val="20"/>
                <w:szCs w:val="20"/>
              </w:rPr>
              <w:t>Actividades físicas en la comunidad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1A68">
              <w:rPr>
                <w:rFonts w:ascii="Arial" w:eastAsia="Times New Roman" w:hAnsi="Arial" w:cs="Arial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lúdicas </w:t>
            </w:r>
            <w:r w:rsidRPr="00F61A68">
              <w:rPr>
                <w:rFonts w:ascii="Arial" w:eastAsia="Times New Roman" w:hAnsi="Arial" w:cs="Arial"/>
                <w:sz w:val="20"/>
                <w:szCs w:val="20"/>
              </w:rPr>
              <w:t>en la comunidad</w:t>
            </w:r>
          </w:p>
        </w:tc>
      </w:tr>
      <w:tr w:rsidR="00CF40A5" w:rsidTr="00CF40A5">
        <w:trPr>
          <w:trHeight w:val="119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1156F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17/02/2020 al 21/02/2020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Valoración</w:t>
            </w:r>
            <w:r w:rsid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Funcional del Miembro Inferior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I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ntervención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musculo esqueléticas de origen periférico</w:t>
            </w:r>
          </w:p>
          <w:p w:rsidR="00F61A68" w:rsidRDefault="00CF40A5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Lesiones de la </w:t>
            </w:r>
            <w:r w:rsidR="00F61A68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mano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eneficio biopsicosocial y análisis biomecánico  de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 la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  actividad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 lúdica 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Ejecución del plan de intervención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física en SRI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Pr="00F61A68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Pr="00F61A68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Pr="00F61A68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 en  actividades de asistencia personal y autoayuda</w:t>
            </w:r>
          </w:p>
          <w:p w:rsidR="00F61A68" w:rsidRP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lúdicas </w:t>
            </w:r>
            <w:r w:rsidRP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en la comunidad</w:t>
            </w:r>
          </w:p>
        </w:tc>
      </w:tr>
      <w:tr w:rsidR="00CF40A5" w:rsidTr="00CF40A5">
        <w:trPr>
          <w:trHeight w:val="112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1156F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24/02/2020 al 28/02/2020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Valoración</w:t>
            </w:r>
            <w:r w:rsid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Funcional del Miembro Inferior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I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ntervención musculo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queléticas de origen periférico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Miopatías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biomecánico de la actividad cultural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Ejecución del plan de intervención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practica en SRI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 en  actividades pro accesibilidad educativa</w:t>
            </w:r>
          </w:p>
          <w:p w:rsidR="00BB6DCF" w:rsidRDefault="00BB6DCF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culturales en la comunidad</w:t>
            </w:r>
            <w:bookmarkStart w:id="0" w:name="_GoBack"/>
            <w:bookmarkEnd w:id="0"/>
          </w:p>
        </w:tc>
      </w:tr>
      <w:tr w:rsidR="00CF40A5" w:rsidTr="00CF40A5">
        <w:trPr>
          <w:trHeight w:val="112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1156F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02/03/2020 al 06/03/2020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CF40A5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Valoración</w:t>
            </w:r>
            <w:r w:rsidR="00F61A68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Funcional del Miembro Inferior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I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ntervención musculo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esq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ueléticas de origen periférico</w:t>
            </w:r>
          </w:p>
          <w:p w:rsidR="00F61A68" w:rsidRDefault="00CF40A5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Enfermedades</w:t>
            </w:r>
            <w:r w:rsidR="00F61A68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 óseas del crecimiento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eneficio biopsicosocial y análisis biomecánico de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 la actividad cultural 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Ejecución del plan de intervención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practica en SRI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Actividad </w:t>
            </w:r>
            <w:r w:rsid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práctica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 en  actividades pro accesibilidad laboral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culturales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en la comunidad</w:t>
            </w:r>
          </w:p>
        </w:tc>
      </w:tr>
      <w:tr w:rsidR="00CF40A5" w:rsidTr="00CF40A5">
        <w:trPr>
          <w:trHeight w:val="1192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  <w:r w:rsidRPr="00763EB9">
              <w:rPr>
                <w:sz w:val="18"/>
                <w:szCs w:val="20"/>
              </w:rPr>
              <w:t>09/03/2020 al 13/03/2020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F61A68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Evaluación de la marcha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bordaje comunitario de alteraciones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musculo esqueléticas de origen periférico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Alteraciones del Sistema Óseo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lastRenderedPageBreak/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biomecánico 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de la actividad deportiva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lastRenderedPageBreak/>
              <w:t>Ejecución del plan de intervención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Discusión de caso</w:t>
            </w:r>
          </w:p>
          <w:p w:rsidR="00CF40A5" w:rsidRDefault="00CF40A5" w:rsidP="009550E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practica en SRI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Actividad practica de PSIET incluidas en el cronograma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Planificar y Participar  grupal e individualmente  en  actividades pro accesibilidad laboral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lastRenderedPageBreak/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deportivas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en la comunidad</w:t>
            </w:r>
          </w:p>
        </w:tc>
      </w:tr>
      <w:tr w:rsidR="00CF40A5" w:rsidTr="00CF40A5">
        <w:trPr>
          <w:trHeight w:val="487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Pr="00763EB9" w:rsidRDefault="00CF40A5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  <w:r w:rsidRPr="00763EB9">
              <w:rPr>
                <w:sz w:val="18"/>
                <w:szCs w:val="20"/>
              </w:rPr>
              <w:t>16/03/2020 al 20/03/2020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F61A68" w:rsidRDefault="00F61A68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Evaluación de la marcha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bordaje comunitario de alteraciones musculo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="00CF40A5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es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queléticas de origen periférico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Alteraciones del Sistema Óseo</w:t>
            </w:r>
          </w:p>
          <w:p w:rsidR="00CF40A5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</w:t>
            </w:r>
            <w:r w:rsidR="00CF40A5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 xml:space="preserve">eneficio biopsicosocial y análisis biomecánico  </w:t>
            </w: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de la actividad deportiva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Valoración de los resultados</w:t>
            </w:r>
          </w:p>
          <w:p w:rsidR="00CF40A5" w:rsidRDefault="00CF40A5" w:rsidP="009550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Sistematización de experiencia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CF40A5" w:rsidRDefault="00CF40A5" w:rsidP="009550E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 en  actividades pro accesibilidad comunitaria y </w:t>
            </w:r>
            <w:r>
              <w:rPr>
                <w:rFonts w:ascii="Arial" w:hAnsi="Arial" w:cs="Arial"/>
                <w:sz w:val="20"/>
                <w:szCs w:val="20"/>
              </w:rPr>
              <w:t>Actividades deportivas en la comunidad</w:t>
            </w:r>
          </w:p>
          <w:p w:rsidR="00F61A68" w:rsidRDefault="00F61A68" w:rsidP="00F61A6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deportivas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en la comunidad</w:t>
            </w:r>
          </w:p>
        </w:tc>
      </w:tr>
      <w:tr w:rsidR="00652B49" w:rsidTr="00652B49">
        <w:trPr>
          <w:trHeight w:val="56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652B49" w:rsidRPr="00763EB9" w:rsidRDefault="00652B49" w:rsidP="00652B4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  <w:r w:rsidRPr="00763EB9">
              <w:rPr>
                <w:sz w:val="18"/>
                <w:szCs w:val="20"/>
              </w:rPr>
              <w:t>23/03/2020 al 27/03/2020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Evaluación de la marcha</w:t>
            </w:r>
          </w:p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Abordaje comunitario de alteraciones musculo esqueléticas de origen periférico</w:t>
            </w:r>
          </w:p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Alteraciones del Sistema Óseo</w:t>
            </w:r>
          </w:p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sz w:val="20"/>
                <w:szCs w:val="20"/>
              </w:rPr>
              <w:t>Beneficio biopsicosocial y análisis biomecánico  de la actividad deportiva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652B49" w:rsidRDefault="00652B49" w:rsidP="000B49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  <w:t>Valoración de los resultados</w:t>
            </w:r>
          </w:p>
          <w:p w:rsidR="00652B49" w:rsidRDefault="00652B49" w:rsidP="000B49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Sistematización de experiencia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Asesoría de PSIET</w:t>
            </w:r>
          </w:p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 en  actividades pro accesibilidad comunitaria y </w:t>
            </w:r>
            <w:r>
              <w:rPr>
                <w:rFonts w:ascii="Arial" w:hAnsi="Arial" w:cs="Arial"/>
                <w:sz w:val="20"/>
                <w:szCs w:val="20"/>
              </w:rPr>
              <w:t>Actividades deportivas en la comunidad</w:t>
            </w:r>
          </w:p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DD57E7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Planificar y Participar  grupal e individualmente en  actividades 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deportivas en la comunidad</w:t>
            </w:r>
          </w:p>
        </w:tc>
      </w:tr>
      <w:tr w:rsidR="00652B49" w:rsidTr="00CF40A5">
        <w:trPr>
          <w:trHeight w:val="564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652B49" w:rsidRPr="00763EB9" w:rsidRDefault="00652B49" w:rsidP="000B49D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  <w:r w:rsidRPr="00652B49">
              <w:rPr>
                <w:b/>
                <w:sz w:val="18"/>
                <w:szCs w:val="20"/>
                <w:lang w:val="es-VE"/>
              </w:rPr>
              <w:t>6/04/20 al 10/04/20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Evaluación integral / caso clínico</w:t>
            </w:r>
          </w:p>
        </w:tc>
        <w:tc>
          <w:tcPr>
            <w:tcW w:w="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  <w:vAlign w:val="center"/>
          </w:tcPr>
          <w:p w:rsidR="00652B49" w:rsidRDefault="00652B49" w:rsidP="000B49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informe de aprendizaje y Socialización</w:t>
            </w:r>
          </w:p>
        </w:tc>
        <w:tc>
          <w:tcPr>
            <w:tcW w:w="5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52B49" w:rsidRDefault="00652B49" w:rsidP="000B49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Sistematización de experiencia,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VE"/>
              </w:rPr>
              <w:t>informe de aprendizaje y Socialización</w:t>
            </w:r>
          </w:p>
        </w:tc>
      </w:tr>
    </w:tbl>
    <w:p w:rsidR="00995E81" w:rsidRDefault="00995E81"/>
    <w:sectPr w:rsidR="00995E81" w:rsidSect="00995E81">
      <w:headerReference w:type="default" r:id="rId8"/>
      <w:pgSz w:w="15840" w:h="12240" w:orient="landscape"/>
      <w:pgMar w:top="1701" w:right="1417" w:bottom="1701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81" w:rsidRDefault="00995E81" w:rsidP="00995E81">
      <w:pPr>
        <w:spacing w:after="0" w:line="240" w:lineRule="auto"/>
      </w:pPr>
      <w:r>
        <w:separator/>
      </w:r>
    </w:p>
  </w:endnote>
  <w:endnote w:type="continuationSeparator" w:id="0">
    <w:p w:rsidR="00995E81" w:rsidRDefault="00995E81" w:rsidP="009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Microsoft Sans Serif"/>
    <w:charset w:val="00"/>
    <w:family w:val="swiss"/>
    <w:pitch w:val="default"/>
  </w:font>
  <w:font w:name="FreeSans">
    <w:altName w:val="Microsoft Sans Serif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81" w:rsidRDefault="00995E81" w:rsidP="00995E81">
      <w:pPr>
        <w:spacing w:after="0" w:line="240" w:lineRule="auto"/>
      </w:pPr>
      <w:r>
        <w:separator/>
      </w:r>
    </w:p>
  </w:footnote>
  <w:footnote w:type="continuationSeparator" w:id="0">
    <w:p w:rsidR="00995E81" w:rsidRDefault="00995E81" w:rsidP="009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81" w:rsidRDefault="00C41AD7">
    <w:pPr>
      <w:pStyle w:val="Encabezado1"/>
      <w:jc w:val="center"/>
    </w:pPr>
    <w:r>
      <w:rPr>
        <w:noProof/>
        <w:lang w:val="es-ES" w:eastAsia="es-ES"/>
      </w:rPr>
      <w:drawing>
        <wp:inline distT="0" distB="0" distL="0" distR="0">
          <wp:extent cx="8126730" cy="5746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26730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5E81" w:rsidRDefault="00995E8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3106"/>
    <w:multiLevelType w:val="multilevel"/>
    <w:tmpl w:val="5AE6BCF4"/>
    <w:lvl w:ilvl="0">
      <w:start w:val="1"/>
      <w:numFmt w:val="upperRoman"/>
      <w:pStyle w:val="Ttulo11"/>
      <w:lvlText w:val="%1."/>
      <w:lvlJc w:val="left"/>
      <w:pPr>
        <w:ind w:left="0" w:firstLine="0"/>
      </w:pPr>
    </w:lvl>
    <w:lvl w:ilvl="1">
      <w:start w:val="1"/>
      <w:numFmt w:val="decimal"/>
      <w:pStyle w:val="Ttulo21"/>
      <w:lvlText w:val="%2."/>
      <w:lvlJc w:val="left"/>
      <w:pPr>
        <w:ind w:left="720" w:firstLine="0"/>
      </w:pPr>
    </w:lvl>
    <w:lvl w:ilvl="2">
      <w:start w:val="1"/>
      <w:numFmt w:val="decimal"/>
      <w:pStyle w:val="Ttulo31"/>
      <w:lvlText w:val="%3."/>
      <w:lvlJc w:val="left"/>
      <w:pPr>
        <w:ind w:left="1440" w:firstLine="0"/>
      </w:pPr>
    </w:lvl>
    <w:lvl w:ilvl="3">
      <w:start w:val="1"/>
      <w:numFmt w:val="lowerLetter"/>
      <w:pStyle w:val="Ttulo41"/>
      <w:lvlText w:val="%4)"/>
      <w:lvlJc w:val="left"/>
      <w:pPr>
        <w:ind w:left="2160" w:firstLine="0"/>
      </w:pPr>
    </w:lvl>
    <w:lvl w:ilvl="4">
      <w:start w:val="1"/>
      <w:numFmt w:val="decimal"/>
      <w:pStyle w:val="Ttulo51"/>
      <w:lvlText w:val="(%5)"/>
      <w:lvlJc w:val="left"/>
      <w:pPr>
        <w:ind w:left="2880" w:firstLine="0"/>
      </w:pPr>
    </w:lvl>
    <w:lvl w:ilvl="5">
      <w:start w:val="1"/>
      <w:numFmt w:val="lowerLetter"/>
      <w:pStyle w:val="Ttulo61"/>
      <w:lvlText w:val="(%6)"/>
      <w:lvlJc w:val="left"/>
      <w:pPr>
        <w:ind w:left="3600" w:firstLine="0"/>
      </w:pPr>
    </w:lvl>
    <w:lvl w:ilvl="6">
      <w:start w:val="1"/>
      <w:numFmt w:val="lowerRoman"/>
      <w:pStyle w:val="Ttulo71"/>
      <w:lvlText w:val="(%7)"/>
      <w:lvlJc w:val="left"/>
      <w:pPr>
        <w:ind w:left="4320" w:firstLine="0"/>
      </w:pPr>
    </w:lvl>
    <w:lvl w:ilvl="7">
      <w:start w:val="1"/>
      <w:numFmt w:val="lowerLetter"/>
      <w:pStyle w:val="Ttulo81"/>
      <w:lvlText w:val="(%8)"/>
      <w:lvlJc w:val="left"/>
      <w:pPr>
        <w:ind w:left="5040" w:firstLine="0"/>
      </w:pPr>
    </w:lvl>
    <w:lvl w:ilvl="8">
      <w:start w:val="1"/>
      <w:numFmt w:val="lowerRoman"/>
      <w:pStyle w:val="Ttulo91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E81"/>
    <w:rsid w:val="00503416"/>
    <w:rsid w:val="00652B49"/>
    <w:rsid w:val="009550E5"/>
    <w:rsid w:val="00995E81"/>
    <w:rsid w:val="00BB6DCF"/>
    <w:rsid w:val="00C41AD7"/>
    <w:rsid w:val="00CF40A5"/>
    <w:rsid w:val="00DD57E7"/>
    <w:rsid w:val="00F6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B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"/>
    <w:qFormat/>
    <w:rsid w:val="00C870D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uiPriority w:val="9"/>
    <w:unhideWhenUsed/>
    <w:qFormat/>
    <w:rsid w:val="00C870D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tulo31">
    <w:name w:val="Título 31"/>
    <w:basedOn w:val="Normal"/>
    <w:next w:val="Normal"/>
    <w:link w:val="Ttulo3Car"/>
    <w:uiPriority w:val="9"/>
    <w:semiHidden/>
    <w:unhideWhenUsed/>
    <w:qFormat/>
    <w:rsid w:val="00C870D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tulo41">
    <w:name w:val="Título 41"/>
    <w:basedOn w:val="Normal"/>
    <w:next w:val="Normal"/>
    <w:link w:val="Ttulo4Car"/>
    <w:uiPriority w:val="9"/>
    <w:semiHidden/>
    <w:unhideWhenUsed/>
    <w:qFormat/>
    <w:rsid w:val="00C870D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tulo51">
    <w:name w:val="Título 51"/>
    <w:basedOn w:val="Normal"/>
    <w:next w:val="Normal"/>
    <w:link w:val="Ttulo5Car"/>
    <w:uiPriority w:val="9"/>
    <w:semiHidden/>
    <w:unhideWhenUsed/>
    <w:qFormat/>
    <w:rsid w:val="00C870D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tulo61">
    <w:name w:val="Título 61"/>
    <w:basedOn w:val="Normal"/>
    <w:next w:val="Normal"/>
    <w:link w:val="Ttulo6Car"/>
    <w:uiPriority w:val="9"/>
    <w:semiHidden/>
    <w:unhideWhenUsed/>
    <w:qFormat/>
    <w:rsid w:val="00C870D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ar"/>
    <w:uiPriority w:val="9"/>
    <w:semiHidden/>
    <w:unhideWhenUsed/>
    <w:qFormat/>
    <w:rsid w:val="00C870D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81">
    <w:name w:val="Título 81"/>
    <w:basedOn w:val="Normal"/>
    <w:next w:val="Normal"/>
    <w:link w:val="Ttulo8Car"/>
    <w:uiPriority w:val="9"/>
    <w:semiHidden/>
    <w:unhideWhenUsed/>
    <w:qFormat/>
    <w:rsid w:val="00C870D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tulo91">
    <w:name w:val="Título 91"/>
    <w:basedOn w:val="Normal"/>
    <w:next w:val="Normal"/>
    <w:link w:val="Ttulo9Car"/>
    <w:uiPriority w:val="9"/>
    <w:semiHidden/>
    <w:unhideWhenUsed/>
    <w:qFormat/>
    <w:rsid w:val="00C870D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2Car">
    <w:name w:val="Normal 2 Car"/>
    <w:basedOn w:val="Fuentedeprrafopredeter"/>
    <w:link w:val="Normal2"/>
    <w:qFormat/>
    <w:rsid w:val="00501525"/>
    <w:rPr>
      <w:rFonts w:ascii="Arial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254D3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254D3"/>
  </w:style>
  <w:style w:type="character" w:customStyle="1" w:styleId="Ttulo1Car">
    <w:name w:val="Título 1 Car"/>
    <w:basedOn w:val="Fuentedeprrafopredeter"/>
    <w:link w:val="Ttulo11"/>
    <w:uiPriority w:val="9"/>
    <w:qFormat/>
    <w:rsid w:val="00C87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1"/>
    <w:uiPriority w:val="9"/>
    <w:qFormat/>
    <w:rsid w:val="00C87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1"/>
    <w:uiPriority w:val="9"/>
    <w:semiHidden/>
    <w:qFormat/>
    <w:rsid w:val="00C87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1"/>
    <w:uiPriority w:val="9"/>
    <w:semiHidden/>
    <w:qFormat/>
    <w:rsid w:val="00C870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1"/>
    <w:uiPriority w:val="9"/>
    <w:semiHidden/>
    <w:qFormat/>
    <w:rsid w:val="00C870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1"/>
    <w:uiPriority w:val="9"/>
    <w:semiHidden/>
    <w:qFormat/>
    <w:rsid w:val="00C870D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1"/>
    <w:uiPriority w:val="9"/>
    <w:semiHidden/>
    <w:qFormat/>
    <w:rsid w:val="00C870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1"/>
    <w:uiPriority w:val="9"/>
    <w:semiHidden/>
    <w:qFormat/>
    <w:rsid w:val="00C870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1"/>
    <w:uiPriority w:val="9"/>
    <w:semiHidden/>
    <w:qFormat/>
    <w:rsid w:val="00C870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Label1">
    <w:name w:val="ListLabel 1"/>
    <w:qFormat/>
    <w:rsid w:val="00995E81"/>
    <w:rPr>
      <w:rFonts w:cs="Courier New"/>
    </w:rPr>
  </w:style>
  <w:style w:type="character" w:customStyle="1" w:styleId="ListLabel2">
    <w:name w:val="ListLabel 2"/>
    <w:qFormat/>
    <w:rsid w:val="00995E81"/>
    <w:rPr>
      <w:rFonts w:cs="Courier New"/>
    </w:rPr>
  </w:style>
  <w:style w:type="character" w:customStyle="1" w:styleId="ListLabel3">
    <w:name w:val="ListLabel 3"/>
    <w:qFormat/>
    <w:rsid w:val="00995E81"/>
    <w:rPr>
      <w:rFonts w:cs="Courier New"/>
    </w:rPr>
  </w:style>
  <w:style w:type="paragraph" w:styleId="Encabezado">
    <w:name w:val="header"/>
    <w:basedOn w:val="Normal"/>
    <w:next w:val="Textoindependiente"/>
    <w:link w:val="EncabezadoCar"/>
    <w:qFormat/>
    <w:rsid w:val="00995E8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995E81"/>
    <w:pPr>
      <w:spacing w:after="140" w:line="288" w:lineRule="auto"/>
    </w:pPr>
  </w:style>
  <w:style w:type="paragraph" w:styleId="Lista">
    <w:name w:val="List"/>
    <w:basedOn w:val="Textoindependiente"/>
    <w:rsid w:val="00995E81"/>
    <w:rPr>
      <w:rFonts w:cs="Lohit Devanagari"/>
    </w:rPr>
  </w:style>
  <w:style w:type="paragraph" w:customStyle="1" w:styleId="Epgrafe1">
    <w:name w:val="Epígrafe1"/>
    <w:basedOn w:val="Normal"/>
    <w:qFormat/>
    <w:rsid w:val="00995E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995E81"/>
    <w:pPr>
      <w:suppressLineNumbers/>
    </w:pPr>
    <w:rPr>
      <w:rFonts w:cs="Lohit Devanagari"/>
    </w:rPr>
  </w:style>
  <w:style w:type="paragraph" w:customStyle="1" w:styleId="Normal2">
    <w:name w:val="Normal 2"/>
    <w:basedOn w:val="Normal"/>
    <w:link w:val="Normal2Car"/>
    <w:qFormat/>
    <w:rsid w:val="00501525"/>
    <w:pPr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&quot;Default&quot;"/>
    <w:qFormat/>
    <w:rsid w:val="00B36BB2"/>
    <w:pPr>
      <w:suppressAutoHyphens/>
    </w:pPr>
    <w:rPr>
      <w:rFonts w:ascii="Arial" w:eastAsia="Times New Roman" w:hAnsi="Arial" w:cs="Arial"/>
      <w:color w:val="000000"/>
      <w:sz w:val="24"/>
      <w:szCs w:val="24"/>
      <w:lang w:val="es-ES" w:eastAsia="zh-CN"/>
    </w:rPr>
  </w:style>
  <w:style w:type="paragraph" w:customStyle="1" w:styleId="Encabezado1">
    <w:name w:val="Encabezado1"/>
    <w:basedOn w:val="Normal"/>
    <w:uiPriority w:val="99"/>
    <w:unhideWhenUsed/>
    <w:rsid w:val="008254D3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254D3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70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dc:description/>
  <cp:lastModifiedBy>PNF</cp:lastModifiedBy>
  <cp:revision>11</cp:revision>
  <dcterms:created xsi:type="dcterms:W3CDTF">2019-01-20T17:39:00Z</dcterms:created>
  <dcterms:modified xsi:type="dcterms:W3CDTF">2019-11-27T16:42:00Z</dcterms:modified>
  <dc:language>es-VE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